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0" w:rsidRDefault="00B17DBF" w:rsidP="00B76D7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长春科技学院美</w:t>
      </w:r>
      <w:r w:rsidR="004E0CC3">
        <w:rPr>
          <w:rFonts w:ascii="仿宋" w:eastAsia="仿宋" w:hAnsi="仿宋" w:cs="仿宋" w:hint="eastAsia"/>
          <w:sz w:val="32"/>
          <w:szCs w:val="32"/>
        </w:rPr>
        <w:t>育</w:t>
      </w:r>
      <w:r>
        <w:rPr>
          <w:rFonts w:ascii="仿宋" w:eastAsia="仿宋" w:hAnsi="仿宋" w:cs="仿宋" w:hint="eastAsia"/>
          <w:sz w:val="32"/>
          <w:szCs w:val="32"/>
        </w:rPr>
        <w:t>改革发展工作总结</w:t>
      </w:r>
    </w:p>
    <w:p w:rsidR="00B17DBF" w:rsidRDefault="00B17DBF" w:rsidP="00B76D70">
      <w:pPr>
        <w:jc w:val="center"/>
        <w:rPr>
          <w:rFonts w:ascii="仿宋" w:eastAsia="仿宋" w:hAnsi="仿宋" w:cs="仿宋"/>
          <w:sz w:val="32"/>
          <w:szCs w:val="32"/>
        </w:rPr>
      </w:pPr>
    </w:p>
    <w:p w:rsidR="008D6D24" w:rsidRDefault="008D6D24" w:rsidP="00B76D70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2017年长春科技学院根据《国务院关于全面加强和改进学校美育工作的意见》等相关文件要求，合理的设计2017年进一步加强我校美育工作的工作计划，并顺利完成了2017年计划中全部美育课程和活动。</w:t>
      </w:r>
    </w:p>
    <w:p w:rsidR="008D6D24" w:rsidRDefault="008D6D24" w:rsidP="00B76D70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党的十八届三中全会对全面改进美育教学作出重要部署，国务院对加强学校美育提出明确要求。习近平总书记在党的十九大报告中指出：“要坚持中国特色社会主义文化发展道路，激发全民族文化创新创造活力，建设社会主义文化强国。”按照国家中长期教育改革和发展规划纲要（2010-2020年）要求，我校</w:t>
      </w:r>
      <w:r w:rsidR="004B1C28">
        <w:rPr>
          <w:rFonts w:ascii="仿宋" w:eastAsia="仿宋" w:hAnsi="仿宋" w:cs="仿宋" w:hint="eastAsia"/>
          <w:color w:val="000000"/>
          <w:sz w:val="28"/>
          <w:szCs w:val="28"/>
        </w:rPr>
        <w:t>已经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把培育和践行社会主义核心价值观融入学校美育全过程，根植中华优秀传统文化深厚土壤，汲取人类文明优秀成果，引领学生树立正确的审美观念、陶冶高尚的道德情操、培育深厚的民族情感、激发想象力和创新意识、拥有开阔的眼光和宽广的胸怀，培养造就德智体美全面发展的社会主义建设者和接班人</w:t>
      </w:r>
      <w:r w:rsidR="004B1C28">
        <w:rPr>
          <w:rFonts w:ascii="仿宋" w:eastAsia="仿宋" w:hAnsi="仿宋" w:cs="仿宋" w:hint="eastAsia"/>
          <w:color w:val="000000"/>
          <w:sz w:val="28"/>
          <w:szCs w:val="28"/>
        </w:rPr>
        <w:t>的指导精神融入到我校的美育工作当中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 w:rsidR="004B1C28">
        <w:rPr>
          <w:rFonts w:ascii="仿宋" w:eastAsia="仿宋" w:hAnsi="仿宋" w:cs="仿宋" w:hint="eastAsia"/>
          <w:color w:val="000000"/>
          <w:sz w:val="28"/>
          <w:szCs w:val="28"/>
        </w:rPr>
        <w:t>在2017年度，我校美育工作的具体内容包括：</w:t>
      </w:r>
    </w:p>
    <w:p w:rsidR="004B1C28" w:rsidRDefault="004B1C28" w:rsidP="004B1C2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多种媒体</w:t>
      </w:r>
      <w:r w:rsidRPr="004B1C28">
        <w:rPr>
          <w:rFonts w:ascii="仿宋" w:eastAsia="仿宋" w:hAnsi="仿宋" w:cs="仿宋" w:hint="eastAsia"/>
          <w:color w:val="000000"/>
          <w:sz w:val="28"/>
          <w:szCs w:val="28"/>
        </w:rPr>
        <w:t>美育教育</w:t>
      </w:r>
    </w:p>
    <w:p w:rsidR="004B1C28" w:rsidRPr="004B1C28" w:rsidRDefault="004B1C28" w:rsidP="00C03ACB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为配合我校美育工作的全</w:t>
      </w:r>
      <w:r w:rsidR="00B31F86">
        <w:rPr>
          <w:rFonts w:ascii="仿宋" w:eastAsia="仿宋" w:hAnsi="仿宋" w:cs="仿宋" w:hint="eastAsia"/>
          <w:color w:val="000000"/>
          <w:sz w:val="28"/>
          <w:szCs w:val="28"/>
        </w:rPr>
        <w:t>面开展，我校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将可利用的媒体资源全部启用，包括广播、电视、网络、教师、走廊和宣传栏，通过多种媒体，交叉宣传，让学生在校园生活中，</w:t>
      </w:r>
      <w:r w:rsidR="00B31F86">
        <w:rPr>
          <w:rFonts w:ascii="仿宋" w:eastAsia="仿宋" w:hAnsi="仿宋" w:cs="仿宋" w:hint="eastAsia"/>
          <w:color w:val="000000"/>
          <w:sz w:val="28"/>
          <w:szCs w:val="28"/>
        </w:rPr>
        <w:t>潜移默化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的接受美育教育。</w:t>
      </w:r>
    </w:p>
    <w:p w:rsidR="004B1C28" w:rsidRDefault="00AC0D31" w:rsidP="004B1C2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美育课程不断创新</w:t>
      </w:r>
    </w:p>
    <w:p w:rsidR="00C03ACB" w:rsidRDefault="004B1C28" w:rsidP="00C03AC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2017年度，我校开设美誉相关公共选修课程10门，包括：手绘POP、中国画临摹、绘画创作体验、趣味陶艺、室内装饰与生活、音乐欣赏、影视作品赏析、动画欣赏、摄影艺术和PS美图达人等。学生选课积极，学校效果显著。同时，我校利用网络慕课平台面向全校学生开设</w:t>
      </w:r>
      <w:r w:rsidR="00C03ACB">
        <w:rPr>
          <w:rFonts w:ascii="仿宋" w:eastAsia="仿宋" w:hAnsi="仿宋" w:cs="仿宋" w:hint="eastAsia"/>
          <w:color w:val="000000"/>
          <w:sz w:val="28"/>
          <w:szCs w:val="28"/>
        </w:rPr>
        <w:t>：电影与幸福感、东方电影、美的历程：美学导论、漫画艺术欣赏与创作、山水地质学与中国绘画、时代音画、宋崇导演教你拍微电影、舞蹈鉴赏、音乐欣赏、影视欣赏、中国传统玉文化与美玉欣赏、中国古典小说巅峰：四大名著鉴赏、中华诗词之美、走进中国文化之门等近20门网络课程，选课学生覆盖我校全部学院的52个本科专业。让全校各个专业的学生，在自己本专业的基础上，有了审美提高，丰富了学生们的精神世界，从而使得学生们的内涵</w:t>
      </w:r>
      <w:r w:rsidR="00B31F86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C03ACB">
        <w:rPr>
          <w:rFonts w:ascii="仿宋" w:eastAsia="仿宋" w:hAnsi="仿宋" w:cs="仿宋" w:hint="eastAsia"/>
          <w:color w:val="000000"/>
          <w:sz w:val="28"/>
          <w:szCs w:val="28"/>
        </w:rPr>
        <w:t>修养，专业素养有了潜移默化的提升。</w:t>
      </w:r>
    </w:p>
    <w:p w:rsidR="004B1C28" w:rsidRDefault="004B1C28" w:rsidP="004B1C28">
      <w:pPr>
        <w:pStyle w:val="a3"/>
        <w:ind w:left="1280" w:firstLineChars="0" w:firstLine="0"/>
        <w:rPr>
          <w:rFonts w:ascii="仿宋" w:eastAsia="仿宋" w:hAnsi="仿宋" w:cs="仿宋"/>
          <w:color w:val="000000"/>
          <w:sz w:val="28"/>
          <w:szCs w:val="28"/>
        </w:rPr>
      </w:pPr>
    </w:p>
    <w:p w:rsidR="004B1C28" w:rsidRDefault="00AC0D31" w:rsidP="004B1C28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高雅艺术陶冶情操</w:t>
      </w:r>
    </w:p>
    <w:p w:rsidR="00B31F86" w:rsidRDefault="00C03ACB" w:rsidP="00B31F8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2017年</w:t>
      </w:r>
      <w:r w:rsidRPr="00C03ACB">
        <w:rPr>
          <w:rFonts w:ascii="仿宋" w:eastAsia="仿宋" w:hAnsi="仿宋" w:cs="仿宋" w:hint="eastAsia"/>
          <w:color w:val="000000"/>
          <w:sz w:val="28"/>
          <w:szCs w:val="28"/>
        </w:rPr>
        <w:t>9月16日晚17:00整，由中国国家话剧院出品，教育部、文化部、财政部共同举办，李梦男执导，申捷编剧，陈强、禇栓忠、赵小川、董畅、谢琳、陈端、王楠出演的话剧《俺爹我爸》作为2016年高雅艺术进校园活动的参演剧目，正式亮相长春科技学院东鳌国际学术会议中心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2017年，长春科技学院</w:t>
      </w:r>
      <w:r w:rsidR="00B31F86">
        <w:rPr>
          <w:rFonts w:ascii="仿宋" w:eastAsia="仿宋" w:hAnsi="仿宋" w:cs="仿宋" w:hint="eastAsia"/>
          <w:color w:val="000000"/>
          <w:sz w:val="28"/>
          <w:szCs w:val="28"/>
        </w:rPr>
        <w:t>第十一届大学生文化艺术节中，小品大赛、舞蹈大赛；长春科技学院</w:t>
      </w:r>
      <w:hyperlink r:id="rId7" w:history="1">
        <w:r w:rsidR="00B31F86" w:rsidRPr="00B31F86">
          <w:rPr>
            <w:rFonts w:ascii="仿宋" w:eastAsia="仿宋" w:hAnsi="仿宋" w:cs="仿宋" w:hint="eastAsia"/>
            <w:color w:val="000000"/>
            <w:sz w:val="28"/>
            <w:szCs w:val="28"/>
          </w:rPr>
          <w:t>原野之声十周年专场音乐会等活动，</w:t>
        </w:r>
      </w:hyperlink>
      <w:r w:rsidR="00B31F86">
        <w:rPr>
          <w:rFonts w:ascii="仿宋" w:eastAsia="仿宋" w:hAnsi="仿宋" w:cs="仿宋" w:hint="eastAsia"/>
          <w:color w:val="000000"/>
          <w:sz w:val="28"/>
          <w:szCs w:val="28"/>
        </w:rPr>
        <w:t>为各个专业方向的学生，提供了一次参与、了解、欣赏美的机会。</w:t>
      </w:r>
      <w:r w:rsidR="00B31F86">
        <w:rPr>
          <w:rFonts w:ascii="仿宋" w:eastAsia="仿宋" w:hAnsi="仿宋" w:cs="仿宋" w:hint="eastAsia"/>
          <w:sz w:val="28"/>
          <w:szCs w:val="28"/>
        </w:rPr>
        <w:t>直观直接的提升了学生们的审美思考，审美认识，审美理解的</w:t>
      </w:r>
      <w:r w:rsidR="00B31F86">
        <w:rPr>
          <w:rFonts w:ascii="仿宋" w:eastAsia="仿宋" w:hAnsi="仿宋" w:cs="仿宋" w:hint="eastAsia"/>
          <w:sz w:val="28"/>
          <w:szCs w:val="28"/>
        </w:rPr>
        <w:lastRenderedPageBreak/>
        <w:t>能力。</w:t>
      </w:r>
    </w:p>
    <w:p w:rsidR="00B31F86" w:rsidRDefault="00AC0D31" w:rsidP="00B31F86">
      <w:pPr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长春科技学院</w:t>
      </w:r>
      <w:r w:rsidR="00B31F86">
        <w:rPr>
          <w:rFonts w:ascii="仿宋" w:eastAsia="仿宋" w:hAnsi="仿宋" w:cs="仿宋" w:hint="eastAsia"/>
          <w:sz w:val="28"/>
          <w:szCs w:val="28"/>
        </w:rPr>
        <w:t>是一个成立不久的年轻学校，在美育工作平台的搭建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B31F86">
        <w:rPr>
          <w:rFonts w:ascii="仿宋" w:eastAsia="仿宋" w:hAnsi="仿宋" w:cs="仿宋" w:hint="eastAsia"/>
          <w:sz w:val="28"/>
          <w:szCs w:val="28"/>
        </w:rPr>
        <w:t>资源的利用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B31F86">
        <w:rPr>
          <w:rFonts w:ascii="仿宋" w:eastAsia="仿宋" w:hAnsi="仿宋" w:cs="仿宋" w:hint="eastAsia"/>
          <w:sz w:val="28"/>
          <w:szCs w:val="28"/>
        </w:rPr>
        <w:t>多种形式交流与合作的经验还不足，但我们会继续努力，</w:t>
      </w:r>
      <w:r w:rsidR="00B31F8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加强学校美育课程建设，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认真</w:t>
      </w:r>
      <w:r w:rsidR="00B31F8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学习国家相关精神，学习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兄弟</w:t>
      </w:r>
      <w:r w:rsidR="00B31F8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高校的先进经验，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更好</w:t>
      </w:r>
      <w:r w:rsidR="00B31F86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推动学校美育的整体发展。</w:t>
      </w:r>
    </w:p>
    <w:p w:rsidR="00C03ACB" w:rsidRDefault="00C03ACB" w:rsidP="00C03ACB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B31F86" w:rsidRDefault="00B31F86" w:rsidP="00C03ACB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B31F86" w:rsidRDefault="00B31F86" w:rsidP="00C03ACB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B31F86" w:rsidRDefault="00B31F86" w:rsidP="00C03ACB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B31F86" w:rsidRDefault="00B31F86" w:rsidP="00322904">
      <w:pPr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长春科技学院</w:t>
      </w:r>
    </w:p>
    <w:p w:rsidR="00B31F86" w:rsidRPr="00C03ACB" w:rsidRDefault="00B31F86" w:rsidP="00322904">
      <w:pPr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 w:rsidR="00B17DBF">
        <w:rPr>
          <w:rFonts w:ascii="仿宋" w:eastAsia="仿宋" w:hAnsi="仿宋" w:cs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="00B17DBF"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</w:p>
    <w:sectPr w:rsidR="00B31F86" w:rsidRPr="00C03ACB" w:rsidSect="00BF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07" w:rsidRDefault="00C37607" w:rsidP="00AC0D31">
      <w:r>
        <w:separator/>
      </w:r>
    </w:p>
  </w:endnote>
  <w:endnote w:type="continuationSeparator" w:id="0">
    <w:p w:rsidR="00C37607" w:rsidRDefault="00C37607" w:rsidP="00AC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07" w:rsidRDefault="00C37607" w:rsidP="00AC0D31">
      <w:r>
        <w:separator/>
      </w:r>
    </w:p>
  </w:footnote>
  <w:footnote w:type="continuationSeparator" w:id="0">
    <w:p w:rsidR="00C37607" w:rsidRDefault="00C37607" w:rsidP="00AC0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DFC"/>
    <w:multiLevelType w:val="hybridMultilevel"/>
    <w:tmpl w:val="34A615BA"/>
    <w:lvl w:ilvl="0" w:tplc="4C78F7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94E8FF7"/>
    <w:multiLevelType w:val="singleLevel"/>
    <w:tmpl w:val="594E8FF7"/>
    <w:lvl w:ilvl="0">
      <w:start w:val="1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D70"/>
    <w:rsid w:val="00121F8B"/>
    <w:rsid w:val="002748D2"/>
    <w:rsid w:val="00322904"/>
    <w:rsid w:val="004B1C28"/>
    <w:rsid w:val="004E0CC3"/>
    <w:rsid w:val="006036C4"/>
    <w:rsid w:val="008D6D24"/>
    <w:rsid w:val="009E01AE"/>
    <w:rsid w:val="00AC0D31"/>
    <w:rsid w:val="00B17DBF"/>
    <w:rsid w:val="00B31F86"/>
    <w:rsid w:val="00B76D70"/>
    <w:rsid w:val="00BF3094"/>
    <w:rsid w:val="00C03ACB"/>
    <w:rsid w:val="00C37607"/>
    <w:rsid w:val="00F137D2"/>
    <w:rsid w:val="00F7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2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31F86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AC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C0D3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C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C0D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8.244.173.43:8008/youth/c_news_dis.php?id=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2018-03-12T05:38:00Z</dcterms:created>
  <dcterms:modified xsi:type="dcterms:W3CDTF">2018-05-07T03:13:00Z</dcterms:modified>
</cp:coreProperties>
</file>